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1A5AA" w14:textId="77777777" w:rsidR="00212089" w:rsidRPr="00C562A0" w:rsidRDefault="00212089" w:rsidP="00212089">
      <w:pPr>
        <w:tabs>
          <w:tab w:val="left" w:pos="567"/>
        </w:tabs>
        <w:rPr>
          <w:rFonts w:ascii="Arial" w:eastAsia="Calibri" w:hAnsi="Arial" w:cs="Arial"/>
          <w:u w:val="single"/>
          <w:lang w:eastAsia="en-US"/>
        </w:rPr>
      </w:pPr>
      <w:r w:rsidRPr="00C562A0">
        <w:rPr>
          <w:rFonts w:ascii="Arial" w:eastAsia="Calibri" w:hAnsi="Arial" w:cs="Arial"/>
          <w:u w:val="single"/>
          <w:lang w:eastAsia="en-US"/>
        </w:rPr>
        <w:t>PRILOG II DOKUMENTACIJE O NABAVI</w:t>
      </w:r>
    </w:p>
    <w:p w14:paraId="090D4892" w14:textId="77777777" w:rsidR="00212089" w:rsidRPr="00C562A0" w:rsidRDefault="00212089" w:rsidP="00212089">
      <w:pPr>
        <w:tabs>
          <w:tab w:val="left" w:pos="567"/>
        </w:tabs>
        <w:rPr>
          <w:rFonts w:ascii="Arial" w:eastAsia="Calibri" w:hAnsi="Arial" w:cs="Arial"/>
          <w:u w:val="single"/>
          <w:lang w:eastAsia="en-US"/>
        </w:rPr>
      </w:pPr>
    </w:p>
    <w:p w14:paraId="5DA5CC66" w14:textId="77777777" w:rsidR="00212089" w:rsidRPr="00C562A0" w:rsidRDefault="00212089" w:rsidP="00212089">
      <w:pPr>
        <w:tabs>
          <w:tab w:val="left" w:pos="567"/>
        </w:tabs>
        <w:ind w:left="360"/>
        <w:contextualSpacing/>
        <w:jc w:val="center"/>
        <w:rPr>
          <w:rFonts w:ascii="Arial" w:eastAsia="Calibri" w:hAnsi="Arial" w:cs="Arial"/>
          <w:b/>
          <w:highlight w:val="lightGray"/>
          <w:u w:val="single"/>
          <w:lang w:eastAsia="en-US"/>
        </w:rPr>
      </w:pPr>
      <w:r w:rsidRPr="00C562A0">
        <w:rPr>
          <w:rFonts w:ascii="Arial" w:eastAsia="Calibri" w:hAnsi="Arial" w:cs="Arial"/>
          <w:b/>
          <w:u w:val="single"/>
          <w:lang w:eastAsia="en-US"/>
        </w:rPr>
        <w:t xml:space="preserve">IZJAVA O NEPOSTOJANJU RAZLOGA ISKLJUČENJA </w:t>
      </w:r>
    </w:p>
    <w:p w14:paraId="3C9F4A35" w14:textId="77777777" w:rsidR="00212089" w:rsidRPr="00C562A0" w:rsidRDefault="00212089" w:rsidP="00212089">
      <w:pPr>
        <w:tabs>
          <w:tab w:val="left" w:pos="567"/>
        </w:tabs>
        <w:ind w:left="360"/>
        <w:contextualSpacing/>
        <w:jc w:val="center"/>
        <w:rPr>
          <w:rFonts w:ascii="Arial" w:eastAsia="Calibri" w:hAnsi="Arial" w:cs="Arial"/>
          <w:b/>
          <w:u w:val="single"/>
          <w:lang w:eastAsia="en-US"/>
        </w:rPr>
      </w:pPr>
    </w:p>
    <w:p w14:paraId="45EEB556" w14:textId="77777777" w:rsidR="00212089" w:rsidRPr="00C562A0" w:rsidRDefault="00212089" w:rsidP="00212089">
      <w:pPr>
        <w:tabs>
          <w:tab w:val="left" w:pos="567"/>
        </w:tabs>
        <w:ind w:left="360"/>
        <w:contextualSpacing/>
        <w:jc w:val="center"/>
        <w:rPr>
          <w:rFonts w:ascii="Arial" w:eastAsia="Calibri" w:hAnsi="Arial" w:cs="Arial"/>
          <w:b/>
          <w:u w:val="single"/>
          <w:lang w:eastAsia="en-US"/>
        </w:rPr>
      </w:pPr>
    </w:p>
    <w:p w14:paraId="71AF7529" w14:textId="77777777" w:rsidR="00212089" w:rsidRPr="00C562A0" w:rsidRDefault="00212089" w:rsidP="00212089">
      <w:pPr>
        <w:tabs>
          <w:tab w:val="left" w:pos="567"/>
        </w:tabs>
        <w:rPr>
          <w:rFonts w:ascii="Arial" w:eastAsia="Calibri" w:hAnsi="Arial" w:cs="Arial"/>
          <w:lang w:eastAsia="en-US"/>
        </w:rPr>
      </w:pPr>
      <w:r w:rsidRPr="00C562A0">
        <w:rPr>
          <w:rFonts w:ascii="Arial" w:eastAsia="Calibri" w:hAnsi="Arial" w:cs="Arial"/>
          <w:bCs/>
          <w:lang w:eastAsia="en-US" w:bidi="hr-HR"/>
        </w:rPr>
        <w:t xml:space="preserve">Broj </w:t>
      </w:r>
      <w:r w:rsidRPr="00C562A0">
        <w:rPr>
          <w:rFonts w:ascii="Arial" w:eastAsia="Calibri" w:hAnsi="Arial" w:cs="Arial"/>
          <w:lang w:eastAsia="en-US"/>
        </w:rPr>
        <w:t xml:space="preserve">nabave: 1/2020 - Roba  </w:t>
      </w:r>
    </w:p>
    <w:p w14:paraId="732EACB0" w14:textId="77777777" w:rsidR="00212089" w:rsidRPr="00C562A0" w:rsidRDefault="00212089" w:rsidP="00212089">
      <w:pPr>
        <w:tabs>
          <w:tab w:val="left" w:pos="567"/>
        </w:tabs>
        <w:rPr>
          <w:rFonts w:ascii="Arial" w:eastAsia="Calibri" w:hAnsi="Arial" w:cs="Arial"/>
          <w:b/>
          <w:bCs/>
          <w:i/>
          <w:lang w:eastAsia="en-US" w:bidi="hr-HR"/>
        </w:rPr>
      </w:pPr>
      <w:r w:rsidRPr="00C562A0">
        <w:rPr>
          <w:rFonts w:ascii="Arial" w:eastAsia="Calibri" w:hAnsi="Arial" w:cs="Arial"/>
          <w:b/>
          <w:bCs/>
          <w:lang w:eastAsia="en-US" w:bidi="hr-HR"/>
        </w:rPr>
        <w:t>Predmet nabave: Nabava novog stroja za lasersko rezanje</w:t>
      </w:r>
    </w:p>
    <w:p w14:paraId="60A3D372" w14:textId="77777777" w:rsidR="00212089" w:rsidRPr="00C562A0" w:rsidRDefault="00212089" w:rsidP="00212089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</w:p>
    <w:p w14:paraId="07F3B1D5" w14:textId="77777777" w:rsidR="00212089" w:rsidRPr="00C562A0" w:rsidRDefault="00212089" w:rsidP="00212089">
      <w:pPr>
        <w:tabs>
          <w:tab w:val="left" w:pos="567"/>
        </w:tabs>
        <w:jc w:val="both"/>
        <w:rPr>
          <w:rFonts w:ascii="Arial" w:eastAsia="Calibri" w:hAnsi="Arial" w:cs="Arial"/>
          <w:bCs/>
          <w:i/>
          <w:color w:val="000000"/>
          <w:shd w:val="clear" w:color="auto" w:fill="FFFFFF"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 xml:space="preserve">Radi dokazivanja nepostojanja situacija opisanih točkom 3 Dokumentacije o nabavi, a koje bi mogle dovesti do isključenja ponuditelja iz postupka nabave, dajem </w:t>
      </w:r>
    </w:p>
    <w:p w14:paraId="2AF9DDB2" w14:textId="77777777" w:rsidR="00212089" w:rsidRPr="00C562A0" w:rsidRDefault="00212089" w:rsidP="00212089">
      <w:pPr>
        <w:tabs>
          <w:tab w:val="left" w:pos="567"/>
        </w:tabs>
        <w:jc w:val="both"/>
        <w:rPr>
          <w:rFonts w:ascii="Arial" w:eastAsia="Calibri" w:hAnsi="Arial" w:cs="Arial"/>
          <w:bCs/>
          <w:color w:val="000000"/>
          <w:highlight w:val="red"/>
          <w:lang w:eastAsia="en-US"/>
        </w:rPr>
      </w:pPr>
    </w:p>
    <w:p w14:paraId="4EBABAAC" w14:textId="77777777" w:rsidR="00212089" w:rsidRPr="00C562A0" w:rsidRDefault="00212089" w:rsidP="00212089">
      <w:pPr>
        <w:tabs>
          <w:tab w:val="left" w:pos="567"/>
        </w:tabs>
        <w:jc w:val="center"/>
        <w:rPr>
          <w:rFonts w:ascii="Arial" w:eastAsia="Calibri" w:hAnsi="Arial" w:cs="Arial"/>
          <w:b/>
          <w:bCs/>
          <w:i/>
          <w:color w:val="000000"/>
          <w:lang w:eastAsia="en-US"/>
        </w:rPr>
      </w:pPr>
      <w:r w:rsidRPr="00C562A0">
        <w:rPr>
          <w:rFonts w:ascii="Arial" w:eastAsia="Calibri" w:hAnsi="Arial" w:cs="Arial"/>
          <w:b/>
          <w:bCs/>
          <w:color w:val="000000"/>
          <w:lang w:eastAsia="en-US"/>
        </w:rPr>
        <w:t xml:space="preserve">I Z J A V U </w:t>
      </w:r>
    </w:p>
    <w:p w14:paraId="6C983D7C" w14:textId="77777777" w:rsidR="00212089" w:rsidRPr="00C562A0" w:rsidRDefault="00212089" w:rsidP="00212089">
      <w:pPr>
        <w:contextualSpacing/>
        <w:outlineLvl w:val="0"/>
        <w:rPr>
          <w:rFonts w:ascii="Arial" w:eastAsia="Calibri" w:hAnsi="Arial" w:cs="Arial"/>
          <w:bCs/>
          <w:lang w:eastAsia="en-US"/>
        </w:rPr>
      </w:pPr>
      <w:bookmarkStart w:id="0" w:name="_Toc443558709"/>
      <w:r w:rsidRPr="00C562A0">
        <w:rPr>
          <w:rFonts w:ascii="Arial" w:eastAsia="Calibri" w:hAnsi="Arial" w:cs="Arial"/>
          <w:bCs/>
          <w:lang w:eastAsia="en-US"/>
        </w:rPr>
        <w:t>Kojom ja ___________________________________________________________________________________________</w:t>
      </w:r>
      <w:bookmarkEnd w:id="0"/>
    </w:p>
    <w:p w14:paraId="277BB88E" w14:textId="77777777" w:rsidR="00212089" w:rsidRPr="00C562A0" w:rsidRDefault="00212089" w:rsidP="00212089">
      <w:pPr>
        <w:contextualSpacing/>
        <w:jc w:val="center"/>
        <w:outlineLvl w:val="0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 xml:space="preserve"> </w:t>
      </w:r>
      <w:bookmarkStart w:id="1" w:name="_Toc443558710"/>
      <w:r w:rsidRPr="00C562A0">
        <w:rPr>
          <w:rFonts w:ascii="Arial" w:eastAsia="Calibri" w:hAnsi="Arial" w:cs="Arial"/>
          <w:bCs/>
          <w:lang w:eastAsia="en-US"/>
        </w:rPr>
        <w:t xml:space="preserve">(ime i prezime, adresa, broj osobne iskaznice, mjesto izdavanja osobne iskaznice i OIB) </w:t>
      </w:r>
      <w:bookmarkEnd w:id="1"/>
    </w:p>
    <w:p w14:paraId="5063F8D3" w14:textId="77777777" w:rsidR="00212089" w:rsidRPr="00C562A0" w:rsidRDefault="00212089" w:rsidP="00212089">
      <w:pPr>
        <w:contextualSpacing/>
        <w:jc w:val="both"/>
        <w:outlineLvl w:val="0"/>
        <w:rPr>
          <w:rFonts w:ascii="Arial" w:eastAsia="Calibri" w:hAnsi="Arial" w:cs="Arial"/>
          <w:bCs/>
          <w:lang w:eastAsia="en-US"/>
        </w:rPr>
      </w:pPr>
    </w:p>
    <w:p w14:paraId="264D9D4E" w14:textId="77777777" w:rsidR="00212089" w:rsidRPr="00C562A0" w:rsidRDefault="00212089" w:rsidP="00212089">
      <w:pPr>
        <w:contextualSpacing/>
        <w:jc w:val="both"/>
        <w:outlineLvl w:val="0"/>
        <w:rPr>
          <w:rFonts w:ascii="Arial" w:eastAsia="Calibri" w:hAnsi="Arial" w:cs="Arial"/>
          <w:bCs/>
          <w:lang w:eastAsia="en-US"/>
        </w:rPr>
      </w:pPr>
    </w:p>
    <w:p w14:paraId="0A988D56" w14:textId="77777777" w:rsidR="00212089" w:rsidRPr="00C562A0" w:rsidRDefault="00212089" w:rsidP="00212089">
      <w:pPr>
        <w:contextualSpacing/>
        <w:jc w:val="both"/>
        <w:outlineLvl w:val="0"/>
        <w:rPr>
          <w:rFonts w:ascii="Arial" w:eastAsia="Calibri" w:hAnsi="Arial" w:cs="Arial"/>
          <w:bCs/>
          <w:lang w:eastAsia="en-US"/>
        </w:rPr>
      </w:pPr>
      <w:bookmarkStart w:id="2" w:name="_Toc443558711"/>
      <w:r w:rsidRPr="00C562A0">
        <w:rPr>
          <w:rFonts w:ascii="Arial" w:eastAsia="Calibri" w:hAnsi="Arial" w:cs="Arial"/>
          <w:bCs/>
          <w:lang w:eastAsia="en-US"/>
        </w:rPr>
        <w:t xml:space="preserve">kao osoba ovlaštena po zakonu za zastupanje </w:t>
      </w:r>
      <w:bookmarkEnd w:id="2"/>
    </w:p>
    <w:p w14:paraId="1972C11C" w14:textId="77777777" w:rsidR="00212089" w:rsidRPr="00C562A0" w:rsidRDefault="00212089" w:rsidP="00212089">
      <w:pPr>
        <w:contextualSpacing/>
        <w:jc w:val="both"/>
        <w:outlineLvl w:val="0"/>
        <w:rPr>
          <w:rFonts w:ascii="Arial" w:eastAsia="Calibri" w:hAnsi="Arial" w:cs="Arial"/>
          <w:bCs/>
          <w:lang w:eastAsia="en-US"/>
        </w:rPr>
      </w:pPr>
    </w:p>
    <w:p w14:paraId="626710BB" w14:textId="77777777" w:rsidR="00212089" w:rsidRPr="00C562A0" w:rsidRDefault="00212089" w:rsidP="00212089">
      <w:pPr>
        <w:contextualSpacing/>
        <w:jc w:val="both"/>
        <w:outlineLvl w:val="0"/>
        <w:rPr>
          <w:rFonts w:ascii="Arial" w:eastAsia="Calibri" w:hAnsi="Arial" w:cs="Arial"/>
          <w:bCs/>
          <w:lang w:eastAsia="en-US"/>
        </w:rPr>
      </w:pPr>
      <w:bookmarkStart w:id="3" w:name="_Toc443558712"/>
      <w:r w:rsidRPr="00C562A0">
        <w:rPr>
          <w:rFonts w:ascii="Arial" w:eastAsia="Calibri" w:hAnsi="Arial" w:cs="Arial"/>
          <w:bCs/>
          <w:lang w:eastAsia="en-US"/>
        </w:rPr>
        <w:t>_____________________________________________________________________________________________________</w:t>
      </w:r>
      <w:bookmarkEnd w:id="3"/>
    </w:p>
    <w:p w14:paraId="26F9D3AA" w14:textId="77777777" w:rsidR="00212089" w:rsidRPr="00C562A0" w:rsidRDefault="00212089" w:rsidP="00212089">
      <w:pPr>
        <w:contextualSpacing/>
        <w:jc w:val="center"/>
        <w:outlineLvl w:val="0"/>
        <w:rPr>
          <w:rFonts w:ascii="Arial" w:eastAsia="Calibri" w:hAnsi="Arial" w:cs="Arial"/>
          <w:bCs/>
          <w:lang w:eastAsia="en-US"/>
        </w:rPr>
      </w:pPr>
      <w:bookmarkStart w:id="4" w:name="_Toc443558713"/>
      <w:r w:rsidRPr="00C562A0">
        <w:rPr>
          <w:rFonts w:ascii="Arial" w:eastAsia="Calibri" w:hAnsi="Arial" w:cs="Arial"/>
          <w:bCs/>
          <w:lang w:eastAsia="en-US"/>
        </w:rPr>
        <w:t>(naziv i sjedište gospodarskog subjekta i OIB</w:t>
      </w:r>
      <w:bookmarkEnd w:id="4"/>
      <w:r w:rsidRPr="00C562A0">
        <w:rPr>
          <w:rFonts w:ascii="Arial" w:eastAsia="Calibri" w:hAnsi="Arial" w:cs="Arial"/>
          <w:bCs/>
          <w:lang w:eastAsia="en-US"/>
        </w:rPr>
        <w:t>)</w:t>
      </w:r>
    </w:p>
    <w:p w14:paraId="5939F2A7" w14:textId="77777777" w:rsidR="00212089" w:rsidRPr="00C562A0" w:rsidRDefault="00212089" w:rsidP="00212089">
      <w:pPr>
        <w:contextualSpacing/>
        <w:jc w:val="both"/>
        <w:outlineLvl w:val="0"/>
        <w:rPr>
          <w:rFonts w:ascii="Arial" w:eastAsia="Calibri" w:hAnsi="Arial" w:cs="Arial"/>
          <w:lang w:val="en-US" w:eastAsia="en-US"/>
        </w:rPr>
      </w:pPr>
    </w:p>
    <w:p w14:paraId="1F1EDEF7" w14:textId="77777777" w:rsidR="00212089" w:rsidRPr="00C562A0" w:rsidRDefault="00212089" w:rsidP="00212089">
      <w:pPr>
        <w:tabs>
          <w:tab w:val="left" w:pos="567"/>
        </w:tabs>
        <w:spacing w:line="240" w:lineRule="auto"/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pod materijalnom i kaznenom odgovornošću izjavljujem da ponuditelj i osoba po zakonu ovlaštena za zastupanje ponuditelja</w:t>
      </w:r>
      <w:r w:rsidRPr="00C562A0">
        <w:rPr>
          <w:rFonts w:ascii="Arial" w:eastAsia="Calibri" w:hAnsi="Arial" w:cs="Arial"/>
          <w:lang w:val="en-US" w:eastAsia="en-US"/>
        </w:rPr>
        <w:t>:</w:t>
      </w:r>
    </w:p>
    <w:p w14:paraId="7E5C6B97" w14:textId="77777777" w:rsidR="00212089" w:rsidRDefault="00212089" w:rsidP="00212089">
      <w:pPr>
        <w:spacing w:after="0" w:line="240" w:lineRule="auto"/>
        <w:rPr>
          <w:rFonts w:ascii="Arial" w:eastAsia="Calibri" w:hAnsi="Arial" w:cs="Arial"/>
          <w:bCs/>
          <w:lang w:eastAsia="en-US" w:bidi="hr-HR"/>
        </w:rPr>
      </w:pPr>
      <w:r w:rsidRPr="00C562A0">
        <w:rPr>
          <w:rFonts w:ascii="Arial" w:eastAsia="Calibri" w:hAnsi="Arial" w:cs="Arial"/>
          <w:bCs/>
          <w:lang w:eastAsia="en-US" w:bidi="hr-HR"/>
        </w:rPr>
        <w:t>1.</w:t>
      </w:r>
      <w:r>
        <w:rPr>
          <w:rFonts w:ascii="Arial" w:eastAsia="Calibri" w:hAnsi="Arial" w:cs="Arial"/>
          <w:bCs/>
          <w:lang w:eastAsia="en-US" w:bidi="hr-HR"/>
        </w:rPr>
        <w:t xml:space="preserve"> nisu osuđeni za:</w:t>
      </w:r>
      <w:r w:rsidRPr="00C562A0">
        <w:rPr>
          <w:rFonts w:ascii="Arial" w:eastAsia="Calibri" w:hAnsi="Arial" w:cs="Arial"/>
          <w:bCs/>
          <w:lang w:eastAsia="en-US" w:bidi="hr-HR"/>
        </w:rPr>
        <w:t xml:space="preserve"> </w:t>
      </w:r>
    </w:p>
    <w:p w14:paraId="3A987319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a)</w:t>
      </w:r>
      <w:r w:rsidRPr="00C562A0">
        <w:rPr>
          <w:rFonts w:ascii="Arial" w:eastAsia="Calibri" w:hAnsi="Arial" w:cs="Arial"/>
          <w:color w:val="000000"/>
        </w:rPr>
        <w:tab/>
        <w:t xml:space="preserve">sudjelovanje u zločinačkoj organizaciji, na temelju </w:t>
      </w:r>
    </w:p>
    <w:p w14:paraId="058447A6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328. (zločinačko udruženje) i članka 329. (počinjenje kaznenog djela u sastavu zločinačkog udruženja) Kaznenog zakona</w:t>
      </w:r>
    </w:p>
    <w:p w14:paraId="3EBD5C4F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333. (udruživanje za počinjenje kaznenih djela), iz Kaznenog zakona („Narodne novine“, br. 110/97., 27/98., 50/00., 129/00., 51/01., 111/03., 190/03., 105/04., 84/05., 71/06., 110/07., 152/08., 57/11., 77/11. i 143/12.)</w:t>
      </w:r>
    </w:p>
    <w:p w14:paraId="018B149A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b)</w:t>
      </w:r>
      <w:r w:rsidRPr="00C562A0">
        <w:rPr>
          <w:rFonts w:ascii="Arial" w:eastAsia="Calibri" w:hAnsi="Arial" w:cs="Arial"/>
          <w:color w:val="000000"/>
        </w:rPr>
        <w:tab/>
        <w:t xml:space="preserve">korupciju, na temelju </w:t>
      </w:r>
    </w:p>
    <w:p w14:paraId="4FA1F983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3EDFED2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(„Narodne novine“, br. 110/97., 27/98., 50/00., 129/00., 51/01., 111/03., 190/03., 105/04., 84/05., 71/06., 110/07., 152/08., 57/11., 77/11. i 143/12.)</w:t>
      </w:r>
    </w:p>
    <w:p w14:paraId="2C557045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c)</w:t>
      </w:r>
      <w:r w:rsidRPr="00C562A0">
        <w:rPr>
          <w:rFonts w:ascii="Arial" w:eastAsia="Calibri" w:hAnsi="Arial" w:cs="Arial"/>
          <w:color w:val="000000"/>
        </w:rPr>
        <w:tab/>
        <w:t>prijevaru, na temelju</w:t>
      </w:r>
    </w:p>
    <w:p w14:paraId="64C0C076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lastRenderedPageBreak/>
        <w:t>- članka 236. (prijevara), članka 247. (prijevara u gospodarskom poslovanju), članka 256. (utaja poreza ili carine) i članka 258. (subvencijska prijevara) Kaznenog zakona</w:t>
      </w:r>
    </w:p>
    <w:p w14:paraId="51A44DF3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224. (prijevara), članka 293. (prijevara u gospodarskom poslovanju) i članka 286. (utaja poreza i drugih davanja) iz Kaznenog zakona („Narodne novine“, br. 110/97., 27/98., 50/00., 129/00., 51/01., 111/03., 190/03., 105/04., 84/05., 71/06., 110/07., 152/08., 57/11., 77/11. i 143/12.)</w:t>
      </w:r>
    </w:p>
    <w:p w14:paraId="274F5060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d)</w:t>
      </w:r>
      <w:r w:rsidRPr="00C562A0">
        <w:rPr>
          <w:rFonts w:ascii="Arial" w:eastAsia="Calibri" w:hAnsi="Arial" w:cs="Arial"/>
          <w:color w:val="000000"/>
        </w:rPr>
        <w:tab/>
        <w:t>terorizam ili kaznena djela povezana s terorističkim aktivnostima, na temelju</w:t>
      </w:r>
    </w:p>
    <w:p w14:paraId="28CB3856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97. (terorizam) članka 99. (javno poticanje na terorizam), članka 100. (novačenje za terorizam), članka 101. (obuka za terorizam) i članka 102. (terorističko udruženje) Kaznenog zakona</w:t>
      </w:r>
    </w:p>
    <w:p w14:paraId="173CFD55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169. (terorizam), članka 169.a (javno poticanje na terorizam) i članka 169.b (novačenje i obuka za terorizam) iz Kaznenog zakona („Narodne novine“, br. 110/97., 27/98., 50/00., 129/00., 51/01., 111/03., 190/03., 105/04., 84/05., 71/06., 110/07., 152/08., 57/11., 77/11. i 143/12.)</w:t>
      </w:r>
    </w:p>
    <w:p w14:paraId="19CF614D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e)</w:t>
      </w:r>
      <w:r w:rsidRPr="00C562A0">
        <w:rPr>
          <w:rFonts w:ascii="Arial" w:eastAsia="Calibri" w:hAnsi="Arial" w:cs="Arial"/>
          <w:color w:val="000000"/>
        </w:rPr>
        <w:tab/>
        <w:t xml:space="preserve">pranje novca ili financiranje terorizma, na temelju </w:t>
      </w:r>
    </w:p>
    <w:p w14:paraId="43D47C06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98. (financiranje terorizma) i članka 265. (pranje novca) Kaznenog zakona</w:t>
      </w:r>
    </w:p>
    <w:p w14:paraId="49A6BCBC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279. (pranje novca) iz Kaznenog zakona („Narodne novine“, br. 110/97., 27/98., 50/00., 129/00., 51/01., 111/03., 190/03., 105/04., 84/05., 71/06., 110/07., 152/08., 57/11., 77/11. i 143/12.)</w:t>
      </w:r>
    </w:p>
    <w:p w14:paraId="1CA347E0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f)</w:t>
      </w:r>
      <w:r w:rsidRPr="00C562A0">
        <w:rPr>
          <w:rFonts w:ascii="Arial" w:eastAsia="Calibri" w:hAnsi="Arial" w:cs="Arial"/>
          <w:color w:val="000000"/>
        </w:rPr>
        <w:tab/>
        <w:t xml:space="preserve">dječji rad ili druge oblike trgovanja ljudima, na temelju </w:t>
      </w:r>
    </w:p>
    <w:p w14:paraId="3F090C1B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106. (trgovanje ljudima) Kaznenog zakona</w:t>
      </w:r>
    </w:p>
    <w:p w14:paraId="59223655" w14:textId="77777777" w:rsidR="00212089" w:rsidRPr="00C562A0" w:rsidRDefault="00212089" w:rsidP="00212089">
      <w:pPr>
        <w:spacing w:after="0" w:line="240" w:lineRule="auto"/>
        <w:rPr>
          <w:rFonts w:ascii="Arial" w:eastAsia="Calibri" w:hAnsi="Arial" w:cs="Arial"/>
          <w:color w:val="000000"/>
        </w:rPr>
      </w:pPr>
      <w:r w:rsidRPr="00C562A0">
        <w:rPr>
          <w:rFonts w:ascii="Arial" w:eastAsia="Calibri" w:hAnsi="Arial" w:cs="Arial"/>
          <w:color w:val="000000"/>
        </w:rPr>
        <w:t>- članka 175. (trgovanje ljudima i ropstvo) iz Kaznenog zakona („Narodne novine“, br. 110/97., 27/98., 50/00., 129/00., 51/01., 111/03., 190/03., 105/04., 84/05., 71/06., 110/07., 152/08., 57/11., 77/11. i 143/12.), ili</w:t>
      </w:r>
    </w:p>
    <w:p w14:paraId="108B4282" w14:textId="77777777" w:rsidR="00212089" w:rsidRDefault="00212089" w:rsidP="00212089">
      <w:pPr>
        <w:rPr>
          <w:rFonts w:ascii="Arial" w:eastAsia="Calibri" w:hAnsi="Arial" w:cs="Arial"/>
          <w:bCs/>
          <w:lang w:eastAsia="en-US" w:bidi="hr-HR"/>
        </w:rPr>
      </w:pPr>
    </w:p>
    <w:p w14:paraId="498330B8" w14:textId="77777777" w:rsidR="00212089" w:rsidRPr="00C562A0" w:rsidRDefault="00212089" w:rsidP="00212089">
      <w:pPr>
        <w:rPr>
          <w:rFonts w:ascii="Arial" w:eastAsia="Times New Roman" w:hAnsi="Arial" w:cs="Arial"/>
          <w:lang w:eastAsia="en-US"/>
        </w:rPr>
      </w:pPr>
      <w:r w:rsidRPr="00C562A0">
        <w:rPr>
          <w:rFonts w:ascii="Arial" w:eastAsia="Calibri" w:hAnsi="Arial" w:cs="Arial"/>
          <w:bCs/>
          <w:lang w:eastAsia="en-US" w:bidi="hr-HR"/>
        </w:rPr>
        <w:t>2. su ispunili obavezu plaćanja dospjelih poreznih obveza i obveza za mirovinsko i zdravstveno osiguranje, osim ako mu prema posebnom zakonu plaćanje tih obveza nije dopušteno ili je odobrena odgoda plaćanja,</w:t>
      </w:r>
    </w:p>
    <w:p w14:paraId="48F0E539" w14:textId="77777777" w:rsidR="00212089" w:rsidRPr="00C562A0" w:rsidRDefault="00212089" w:rsidP="00212089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 w:bidi="hr-HR"/>
        </w:rPr>
      </w:pPr>
      <w:commentRangeStart w:id="5"/>
      <w:r w:rsidRPr="00C562A0">
        <w:rPr>
          <w:rFonts w:ascii="Arial" w:eastAsia="Calibri" w:hAnsi="Arial" w:cs="Arial"/>
          <w:bCs/>
          <w:lang w:eastAsia="en-US" w:bidi="hr-HR"/>
        </w:rPr>
        <w:t>3. se nisu lažno predstavili ili pružili neistinite podatke u vezi s uvjetima koje je Naručitelj naveo kao razloge za isključenje ili uvjete kvalifikacije,</w:t>
      </w:r>
    </w:p>
    <w:p w14:paraId="5C96A880" w14:textId="77777777" w:rsidR="00212089" w:rsidRPr="00C562A0" w:rsidRDefault="00212089" w:rsidP="00212089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 w:bidi="hr-HR"/>
        </w:rPr>
      </w:pPr>
      <w:r w:rsidRPr="00C562A0">
        <w:rPr>
          <w:rFonts w:ascii="Arial" w:eastAsia="Calibri" w:hAnsi="Arial" w:cs="Arial"/>
          <w:bCs/>
          <w:lang w:eastAsia="en-US" w:bidi="hr-HR"/>
        </w:rPr>
        <w:t>4.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propisima,</w:t>
      </w:r>
      <w:commentRangeEnd w:id="5"/>
      <w:r w:rsidRPr="00C562A0">
        <w:rPr>
          <w:rFonts w:ascii="Arial" w:eastAsia="Calibri" w:hAnsi="Arial" w:cs="Arial"/>
          <w:lang w:eastAsia="en-US"/>
        </w:rPr>
        <w:commentReference w:id="5"/>
      </w:r>
    </w:p>
    <w:p w14:paraId="1ACB2CD0" w14:textId="77777777" w:rsidR="00212089" w:rsidRPr="00C562A0" w:rsidRDefault="00212089" w:rsidP="00212089">
      <w:pPr>
        <w:tabs>
          <w:tab w:val="left" w:pos="567"/>
        </w:tabs>
        <w:jc w:val="both"/>
        <w:rPr>
          <w:rFonts w:ascii="Arial" w:eastAsia="Calibri" w:hAnsi="Arial" w:cs="Arial"/>
          <w:bCs/>
          <w:i/>
          <w:lang w:eastAsia="en-US" w:bidi="hr-HR"/>
        </w:rPr>
      </w:pPr>
    </w:p>
    <w:p w14:paraId="7F82FA21" w14:textId="77777777" w:rsidR="00212089" w:rsidRPr="00C562A0" w:rsidRDefault="00212089" w:rsidP="00212089">
      <w:pPr>
        <w:tabs>
          <w:tab w:val="left" w:pos="567"/>
        </w:tabs>
        <w:jc w:val="both"/>
        <w:rPr>
          <w:rFonts w:ascii="Arial" w:eastAsia="Calibri" w:hAnsi="Arial" w:cs="Arial"/>
          <w:bCs/>
          <w:highlight w:val="lightGray"/>
          <w:lang w:eastAsia="en-US" w:bidi="hr-HR"/>
        </w:rPr>
      </w:pPr>
    </w:p>
    <w:p w14:paraId="5EC2CAA2" w14:textId="77777777" w:rsidR="00212089" w:rsidRPr="00C562A0" w:rsidRDefault="00212089" w:rsidP="00212089">
      <w:pPr>
        <w:tabs>
          <w:tab w:val="left" w:pos="567"/>
        </w:tabs>
        <w:jc w:val="both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U_______________, __/__/20__.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       </w:t>
      </w:r>
    </w:p>
    <w:p w14:paraId="71E4926C" w14:textId="77777777" w:rsidR="00212089" w:rsidRPr="00C562A0" w:rsidRDefault="00212089" w:rsidP="00212089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ZA PONUDITELJA:</w:t>
      </w:r>
    </w:p>
    <w:p w14:paraId="68D236D0" w14:textId="77777777" w:rsidR="00212089" w:rsidRPr="00C562A0" w:rsidRDefault="00212089" w:rsidP="00212089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__________________________________________</w:t>
      </w:r>
    </w:p>
    <w:p w14:paraId="638DB3E2" w14:textId="77777777" w:rsidR="00212089" w:rsidRPr="00C562A0" w:rsidRDefault="00212089" w:rsidP="00212089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(ime, prezime i potpis osobe ovlaštene za zastupanje gospodarskog subjekta)</w:t>
      </w:r>
    </w:p>
    <w:p w14:paraId="4E3ADBA3" w14:textId="77777777" w:rsidR="00212089" w:rsidRPr="00C562A0" w:rsidRDefault="00212089" w:rsidP="00212089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</w:p>
    <w:p w14:paraId="4308E3B1" w14:textId="77777777" w:rsidR="00212089" w:rsidRPr="00C562A0" w:rsidRDefault="00212089" w:rsidP="00212089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12089" w:rsidRPr="00C562A0" w14:paraId="5E4E3BF7" w14:textId="77777777" w:rsidTr="00A96216">
        <w:tc>
          <w:tcPr>
            <w:tcW w:w="9060" w:type="dxa"/>
            <w:shd w:val="clear" w:color="auto" w:fill="auto"/>
          </w:tcPr>
          <w:p w14:paraId="4713D138" w14:textId="77777777" w:rsidR="00212089" w:rsidRPr="00C562A0" w:rsidRDefault="00212089" w:rsidP="00A9621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highlight w:val="lightGray"/>
                <w:lang w:bidi="hr-HR"/>
              </w:rPr>
            </w:pPr>
            <w:r w:rsidRPr="00C562A0">
              <w:rPr>
                <w:rFonts w:ascii="Arial" w:eastAsia="Calibri" w:hAnsi="Arial" w:cs="Arial"/>
                <w:b/>
                <w:bCs/>
              </w:rPr>
              <w:t>VAŽNO!</w:t>
            </w:r>
            <w:r w:rsidRPr="00C562A0">
              <w:rPr>
                <w:rFonts w:ascii="Arial" w:eastAsia="Calibri" w:hAnsi="Arial" w:cs="Arial"/>
                <w:bCs/>
                <w:i/>
              </w:rPr>
              <w:t xml:space="preserve"> </w:t>
            </w:r>
            <w:r w:rsidRPr="00C562A0">
              <w:rPr>
                <w:rFonts w:ascii="Arial" w:eastAsia="Calibri" w:hAnsi="Arial" w:cs="Arial"/>
                <w:bCs/>
              </w:rPr>
              <w:t xml:space="preserve">- </w:t>
            </w:r>
            <w:r w:rsidRPr="00C562A0">
              <w:rPr>
                <w:rFonts w:ascii="Arial" w:eastAsia="Calibri" w:hAnsi="Arial" w:cs="Arial"/>
                <w:bCs/>
                <w:lang w:bidi="hr-HR"/>
              </w:rPr>
              <w:t xml:space="preserve">U slučaju zajednice gospodarskih subjekata, izjavu mora potpisati svaki član zajednice gospodarskih subjekata i </w:t>
            </w:r>
            <w:proofErr w:type="spellStart"/>
            <w:r w:rsidRPr="00C562A0">
              <w:rPr>
                <w:rFonts w:ascii="Arial" w:eastAsia="Calibri" w:hAnsi="Arial" w:cs="Arial"/>
                <w:bCs/>
                <w:lang w:bidi="hr-HR"/>
              </w:rPr>
              <w:t>podugovaratelj</w:t>
            </w:r>
            <w:proofErr w:type="spellEnd"/>
            <w:r w:rsidRPr="00C562A0">
              <w:rPr>
                <w:rFonts w:ascii="Arial" w:eastAsia="Calibri" w:hAnsi="Arial" w:cs="Arial"/>
                <w:bCs/>
                <w:i/>
                <w:lang w:bidi="hr-HR"/>
              </w:rPr>
              <w:t>.</w:t>
            </w:r>
          </w:p>
        </w:tc>
      </w:tr>
    </w:tbl>
    <w:p w14:paraId="7A5F5EC6" w14:textId="77777777" w:rsidR="00C72076" w:rsidRDefault="00C72076" w:rsidP="00212089">
      <w:bookmarkStart w:id="6" w:name="_GoBack"/>
      <w:bookmarkEnd w:id="6"/>
    </w:p>
    <w:sectPr w:rsidR="00C72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User" w:date="2020-06-03T15:55:00Z" w:initials="U">
    <w:p w14:paraId="73BCA592" w14:textId="77777777" w:rsidR="00212089" w:rsidRDefault="00212089" w:rsidP="00212089">
      <w:pPr>
        <w:pStyle w:val="CommentText"/>
      </w:pPr>
      <w:r>
        <w:rPr>
          <w:rStyle w:val="CommentReference"/>
        </w:rPr>
        <w:annotationRef/>
      </w:r>
      <w:r>
        <w:t>Ovo isto uskladite sa traženim (ako ostajete kod ostalih razloga za isključenje onda i njih prekopirajte ovdje; ako ne onda ih brišite)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BCA59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089"/>
    <w:rsid w:val="001A6507"/>
    <w:rsid w:val="00212089"/>
    <w:rsid w:val="005D1B69"/>
    <w:rsid w:val="005E13C5"/>
    <w:rsid w:val="00846254"/>
    <w:rsid w:val="008F7AFD"/>
    <w:rsid w:val="009B25E2"/>
    <w:rsid w:val="00C7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72C8E"/>
  <w15:chartTrackingRefBased/>
  <w15:docId w15:val="{838711D3-9879-4668-AA65-6A3CEEC4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089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212089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2089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uiPriority w:val="99"/>
    <w:rsid w:val="00212089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089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Microsoftov račun</cp:lastModifiedBy>
  <cp:revision>1</cp:revision>
  <dcterms:created xsi:type="dcterms:W3CDTF">2021-02-17T21:44:00Z</dcterms:created>
  <dcterms:modified xsi:type="dcterms:W3CDTF">2021-02-17T21:44:00Z</dcterms:modified>
</cp:coreProperties>
</file>